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="140" w:leftChars="0"/>
        <w:rPr>
          <w:rFonts w:hint="eastAsia" w:ascii="黑体" w:hAnsi="黑体" w:eastAsia="黑体" w:cs="Times New Roman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sz w:val="28"/>
          <w:szCs w:val="28"/>
          <w:lang w:val="en-US" w:eastAsia="zh-CN"/>
        </w:rPr>
        <w:t>附件4</w:t>
      </w:r>
      <w:bookmarkStart w:id="0" w:name="_GoBack"/>
      <w:bookmarkEnd w:id="0"/>
    </w:p>
    <w:p>
      <w:pPr>
        <w:tabs>
          <w:tab w:val="left" w:pos="945"/>
          <w:tab w:val="center" w:pos="4482"/>
        </w:tabs>
        <w:autoSpaceDE w:val="0"/>
        <w:autoSpaceDN w:val="0"/>
        <w:adjustRightInd w:val="0"/>
        <w:snapToGrid w:val="0"/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  <w:lang w:val="en-US" w:eastAsia="zh-CN"/>
        </w:rPr>
        <w:t>调研提纲</w:t>
      </w:r>
    </w:p>
    <w:p>
      <w:pPr>
        <w:spacing w:line="360" w:lineRule="auto"/>
        <w:ind w:left="3826" w:hanging="3960"/>
        <w:jc w:val="center"/>
        <w:rPr>
          <w:rFonts w:eastAsia="华文中宋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0"/>
          <w:szCs w:val="30"/>
        </w:rPr>
        <w:t>基本情况。主要包括：各地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义务教育学校办学情况</w:t>
      </w:r>
      <w:r>
        <w:rPr>
          <w:rFonts w:hint="eastAsia" w:ascii="仿宋_GB2312" w:hAnsi="仿宋_GB2312" w:eastAsia="仿宋_GB2312" w:cs="仿宋_GB2312"/>
          <w:sz w:val="30"/>
          <w:szCs w:val="30"/>
        </w:rPr>
        <w:t>。新型城镇化、乡村振兴、学龄人口变化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对学校办学的影响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义务教育学校校园建设</w:t>
      </w:r>
      <w:r>
        <w:rPr>
          <w:rFonts w:hint="eastAsia" w:ascii="仿宋_GB2312" w:hAnsi="仿宋_GB2312" w:eastAsia="仿宋_GB2312" w:cs="仿宋_GB231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基础设施、教育装备及资源</w:t>
      </w:r>
      <w:r>
        <w:rPr>
          <w:rFonts w:hint="eastAsia" w:ascii="仿宋_GB2312" w:hAnsi="仿宋_GB2312" w:eastAsia="仿宋_GB2312" w:cs="仿宋_GB2312"/>
          <w:sz w:val="30"/>
          <w:szCs w:val="30"/>
        </w:rPr>
        <w:t>、教师配备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大班额化解</w:t>
      </w:r>
      <w:r>
        <w:rPr>
          <w:rFonts w:hint="eastAsia" w:ascii="仿宋_GB2312" w:hAnsi="仿宋_GB2312" w:eastAsia="仿宋_GB2312" w:cs="仿宋_GB2312"/>
          <w:sz w:val="30"/>
          <w:szCs w:val="30"/>
        </w:rPr>
        <w:t>等基本办学条件现状。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0"/>
          <w:szCs w:val="30"/>
        </w:rPr>
        <w:t>主要做法。一是近年来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在义务教育</w:t>
      </w:r>
      <w:r>
        <w:rPr>
          <w:rFonts w:hint="eastAsia" w:ascii="仿宋_GB2312" w:hAnsi="仿宋_GB2312" w:eastAsia="仿宋_GB2312" w:cs="仿宋_GB2312"/>
          <w:sz w:val="30"/>
          <w:szCs w:val="30"/>
        </w:rPr>
        <w:t>学校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在校园规划、</w:t>
      </w:r>
      <w:r>
        <w:rPr>
          <w:rFonts w:hint="eastAsia" w:ascii="仿宋_GB2312" w:hAnsi="仿宋_GB2312" w:eastAsia="仿宋_GB2312" w:cs="仿宋_GB2312"/>
          <w:sz w:val="30"/>
          <w:szCs w:val="30"/>
        </w:rPr>
        <w:t>校舍设施建设、仪器设备购置、教师配备等方面的主要做法和成效。二是各地在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加强和改进教育装备质量管控方面的主要做法和成果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三是在教育装备的建、配、管、用、研方面的主要措施和先进经验。</w:t>
      </w:r>
      <w:r>
        <w:rPr>
          <w:rFonts w:hint="eastAsia" w:ascii="仿宋_GB2312" w:hAnsi="仿宋_GB2312" w:eastAsia="仿宋_GB2312" w:cs="仿宋_GB2312"/>
          <w:sz w:val="30"/>
          <w:szCs w:val="30"/>
        </w:rPr>
        <w:cr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3.困难问题。一是基础问题。全面摸排本县（市、区）中小学校在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教育资源配置</w:t>
      </w:r>
      <w:r>
        <w:rPr>
          <w:rFonts w:hint="eastAsia" w:ascii="仿宋_GB2312" w:hAnsi="仿宋_GB2312" w:eastAsia="仿宋_GB2312" w:cs="仿宋_GB231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信息技术设备</w:t>
      </w:r>
      <w:r>
        <w:rPr>
          <w:rFonts w:hint="eastAsia" w:ascii="仿宋_GB2312" w:hAnsi="仿宋_GB2312" w:eastAsia="仿宋_GB2312" w:cs="仿宋_GB2312"/>
          <w:sz w:val="30"/>
          <w:szCs w:val="30"/>
        </w:rPr>
        <w:t>等办学条件方面的达标情况，坚持点面结合，注重案例解剖，深入分析研判当前学校基础办学条件方面面临的突出困难和问题。二是改革挑战。全面分析“十四五”期间深化教育综合改革、提升教育质量背景下，教育教学改革对办学条件提出的新挑战、新需求。</w:t>
      </w:r>
      <w:r>
        <w:rPr>
          <w:rFonts w:hint="eastAsia" w:ascii="仿宋_GB2312" w:hAnsi="仿宋_GB2312" w:eastAsia="仿宋_GB2312" w:cs="仿宋_GB2312"/>
          <w:sz w:val="30"/>
          <w:szCs w:val="30"/>
        </w:rPr>
        <w:cr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.意见建议。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基于《河南省义务教育学校办学条件基本标准(试行)》（2016年）的实施对《河南省义务教育学校办学条件基本标准(试行)》的修订的提出意见建议；二是在加强和改进教育装备质量管控和教育装备建、配、管、用、研方面的建议。</w:t>
      </w:r>
      <w:r>
        <w:rPr>
          <w:rFonts w:eastAsia="仿宋_GB2312"/>
          <w:sz w:val="32"/>
          <w:szCs w:val="32"/>
        </w:rPr>
        <w:t xml:space="preserve"> </w:t>
      </w:r>
    </w:p>
    <w:p/>
    <w:sectPr>
      <w:footerReference r:id="rId3" w:type="default"/>
      <w:footerReference r:id="rId4" w:type="even"/>
      <w:pgSz w:w="11906" w:h="16838"/>
      <w:pgMar w:top="2098" w:right="1531" w:bottom="1985" w:left="1531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ind w:left="420" w:leftChars="200" w:right="420" w:rightChars="200"/>
      <w:rPr>
        <w:rStyle w:val="7"/>
        <w:rFonts w:hint="eastAsia" w:ascii="宋体" w:hAnsi="宋体"/>
        <w:sz w:val="28"/>
        <w:szCs w:val="28"/>
      </w:rPr>
    </w:pPr>
    <w:r>
      <w:rPr>
        <w:rStyle w:val="7"/>
        <w:rFonts w:hint="eastAsia" w:ascii="宋体" w:hAnsi="宋体"/>
        <w:sz w:val="28"/>
        <w:szCs w:val="28"/>
      </w:rPr>
      <w:t>—</w:t>
    </w:r>
    <w:r>
      <w:rPr>
        <w:rStyle w:val="7"/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Style w:val="7"/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9</w:t>
    </w:r>
    <w:r>
      <w:rPr>
        <w:rStyle w:val="7"/>
        <w:rFonts w:ascii="宋体" w:hAnsi="宋体"/>
        <w:sz w:val="28"/>
        <w:szCs w:val="28"/>
      </w:rPr>
      <w:fldChar w:fldCharType="end"/>
    </w:r>
    <w:r>
      <w:rPr>
        <w:rStyle w:val="7"/>
        <w:rFonts w:hint="eastAsia" w:ascii="宋体" w:hAnsi="宋体"/>
        <w:sz w:val="28"/>
        <w:szCs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0YzUxZmYzNTEzYzZhZDVlMzVjZTVkMDgxNGVkMWIifQ=="/>
  </w:docVars>
  <w:rsids>
    <w:rsidRoot w:val="002168A6"/>
    <w:rsid w:val="002168A6"/>
    <w:rsid w:val="004354F3"/>
    <w:rsid w:val="00484887"/>
    <w:rsid w:val="00B82159"/>
    <w:rsid w:val="0644429B"/>
    <w:rsid w:val="0A40121D"/>
    <w:rsid w:val="0A7315F2"/>
    <w:rsid w:val="0B4E0106"/>
    <w:rsid w:val="14BF2C7F"/>
    <w:rsid w:val="1A5D1977"/>
    <w:rsid w:val="1F132604"/>
    <w:rsid w:val="20CA4958"/>
    <w:rsid w:val="25BD32CA"/>
    <w:rsid w:val="2DB15E0A"/>
    <w:rsid w:val="310D77FB"/>
    <w:rsid w:val="330711AA"/>
    <w:rsid w:val="3CAD3C40"/>
    <w:rsid w:val="50A15412"/>
    <w:rsid w:val="55482300"/>
    <w:rsid w:val="58A14202"/>
    <w:rsid w:val="657A53B7"/>
    <w:rsid w:val="6AE0505D"/>
    <w:rsid w:val="6AFB280F"/>
    <w:rsid w:val="6B20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fontstyle01"/>
    <w:basedOn w:val="6"/>
    <w:qFormat/>
    <w:uiPriority w:val="0"/>
    <w:rPr>
      <w:rFonts w:hint="default" w:ascii="仿宋" w:hAnsi="仿宋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1</Pages>
  <Words>482</Words>
  <Characters>489</Characters>
  <Lines>29</Lines>
  <Paragraphs>8</Paragraphs>
  <TotalTime>276</TotalTime>
  <ScaleCrop>false</ScaleCrop>
  <LinksUpToDate>false</LinksUpToDate>
  <CharactersWithSpaces>498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2020-09-21T01:41:00Z</dcterms:created>
  <dc:creator>JSJYT User</dc:creator>
  <cp:lastModifiedBy>Administrator</cp:lastModifiedBy>
  <cp:lastPrinted>2023-08-14T08:15:23Z</cp:lastPrinted>
  <dcterms:modified xsi:type="dcterms:W3CDTF">2023-08-14T08:15:26Z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02D29F63C9FB465D8678A9ABABEC2D15_13</vt:lpwstr>
  </property>
</Properties>
</file>